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uerpo"/>
        <w:tabs>
          <w:tab w:val="left" w:pos="284"/>
          <w:tab w:val="left" w:pos="1032"/>
          <w:tab w:val="center" w:pos="2970"/>
          <w:tab w:val="decimal" w:pos="4410"/>
          <w:tab w:val="decimal" w:pos="5832"/>
          <w:tab w:val="center" w:pos="8076"/>
          <w:tab w:val="decimal" w:pos="9525"/>
        </w:tabs>
        <w:ind w:right="193"/>
        <w:rPr>
          <w:rStyle w:val="apple-converted-space"/>
          <w:rFonts w:ascii="Arial" w:hAnsi="Arial"/>
        </w:rPr>
      </w:pPr>
      <w:r>
        <w:rPr>
          <w:rStyle w:val="apple-converted-space"/>
          <w:rFonts w:ascii="Arial" w:hAnsi="Arial"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2533650</wp:posOffset>
            </wp:positionH>
            <wp:positionV relativeFrom="line">
              <wp:posOffset>-60960</wp:posOffset>
            </wp:positionV>
            <wp:extent cx="990600" cy="1257300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logos Asoc [Converted]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g" descr="logos Asoc [Converted]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2573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uerpo"/>
        <w:tabs>
          <w:tab w:val="left" w:pos="284"/>
          <w:tab w:val="left" w:pos="1032"/>
          <w:tab w:val="center" w:pos="2970"/>
          <w:tab w:val="decimal" w:pos="4410"/>
          <w:tab w:val="decimal" w:pos="5832"/>
          <w:tab w:val="center" w:pos="8076"/>
          <w:tab w:val="decimal" w:pos="9525"/>
        </w:tabs>
        <w:ind w:right="193"/>
        <w:jc w:val="both"/>
        <w:rPr>
          <w:rStyle w:val="apple-converted-space"/>
          <w:rFonts w:ascii="Arial" w:hAnsi="Arial"/>
        </w:rPr>
      </w:pPr>
      <w:bookmarkStart w:name="RANGEA84D160" w:id="0"/>
      <w:r>
        <w:rPr>
          <w:rStyle w:val="apple-converted-space"/>
          <w:rFonts w:ascii="Arial" w:hAnsi="Arial"/>
          <w:lang w:val="pt-PT"/>
        </w:rPr>
        <w:tab/>
      </w:r>
    </w:p>
    <w:p>
      <w:pPr>
        <w:pStyle w:val="Cuerpo"/>
        <w:tabs>
          <w:tab w:val="left" w:pos="284"/>
          <w:tab w:val="left" w:pos="1032"/>
          <w:tab w:val="center" w:pos="2970"/>
          <w:tab w:val="decimal" w:pos="4410"/>
          <w:tab w:val="decimal" w:pos="5832"/>
          <w:tab w:val="center" w:pos="8076"/>
          <w:tab w:val="decimal" w:pos="9525"/>
        </w:tabs>
        <w:ind w:right="193"/>
        <w:jc w:val="both"/>
        <w:rPr>
          <w:rFonts w:ascii="Arial" w:hAnsi="Arial"/>
          <w:lang w:val="pt-PT"/>
        </w:rPr>
      </w:pPr>
    </w:p>
    <w:p>
      <w:pPr>
        <w:pStyle w:val="Cuerpo"/>
        <w:tabs>
          <w:tab w:val="left" w:pos="284"/>
          <w:tab w:val="left" w:pos="1032"/>
          <w:tab w:val="center" w:pos="2970"/>
          <w:tab w:val="decimal" w:pos="4410"/>
          <w:tab w:val="decimal" w:pos="5832"/>
          <w:tab w:val="center" w:pos="8076"/>
          <w:tab w:val="decimal" w:pos="9525"/>
        </w:tabs>
        <w:ind w:right="193"/>
        <w:jc w:val="both"/>
        <w:rPr>
          <w:rFonts w:ascii="Arial" w:hAnsi="Arial"/>
          <w:lang w:val="pt-PT"/>
        </w:rPr>
      </w:pPr>
    </w:p>
    <w:p>
      <w:pPr>
        <w:pStyle w:val="Cuerpo"/>
        <w:tabs>
          <w:tab w:val="left" w:pos="284"/>
          <w:tab w:val="left" w:pos="1032"/>
          <w:tab w:val="center" w:pos="2970"/>
          <w:tab w:val="decimal" w:pos="4410"/>
          <w:tab w:val="decimal" w:pos="5832"/>
          <w:tab w:val="center" w:pos="8076"/>
          <w:tab w:val="decimal" w:pos="9525"/>
        </w:tabs>
        <w:ind w:right="193"/>
        <w:jc w:val="both"/>
        <w:rPr>
          <w:rFonts w:ascii="Arial" w:hAnsi="Arial"/>
          <w:lang w:val="pt-PT"/>
        </w:rPr>
      </w:pPr>
    </w:p>
    <w:p>
      <w:pPr>
        <w:pStyle w:val="Cuerpo"/>
        <w:jc w:val="both"/>
        <w:rPr>
          <w:rStyle w:val="apple-converted-space"/>
          <w:rFonts w:ascii="Arial" w:hAnsi="Arial"/>
          <w:lang w:val="pt-PT"/>
        </w:rPr>
      </w:pPr>
    </w:p>
    <w:p>
      <w:pPr>
        <w:pStyle w:val="Cuerpo"/>
        <w:jc w:val="center"/>
        <w:rPr>
          <w:rStyle w:val="apple-converted-space"/>
          <w:b w:val="1"/>
          <w:bCs w:val="1"/>
        </w:rPr>
      </w:pPr>
      <w:r>
        <w:rPr>
          <w:rStyle w:val="apple-converted-space"/>
          <w:b w:val="1"/>
          <w:bCs w:val="1"/>
          <w:rtl w:val="0"/>
          <w:lang w:val="de-DE"/>
        </w:rPr>
        <w:t>MEMORIA Y REPORTE DE ACTIVIDADES - 201</w:t>
      </w:r>
      <w:r>
        <w:rPr>
          <w:rStyle w:val="apple-converted-space"/>
          <w:b w:val="1"/>
          <w:bCs w:val="1"/>
          <w:rtl w:val="0"/>
          <w:lang w:val="es-ES_tradnl"/>
        </w:rPr>
        <w:t>5</w:t>
      </w:r>
    </w:p>
    <w:p>
      <w:pPr>
        <w:pStyle w:val="Cuerpo"/>
        <w:ind w:firstLine="720"/>
        <w:jc w:val="center"/>
        <w:rPr>
          <w:rFonts w:ascii="Arial" w:cs="Arial" w:hAnsi="Arial" w:eastAsia="Arial"/>
        </w:rPr>
      </w:pPr>
    </w:p>
    <w:p>
      <w:pPr>
        <w:pStyle w:val="Cuerpo"/>
        <w:jc w:val="center"/>
        <w:rPr>
          <w:rStyle w:val="apple-converted-space"/>
        </w:rPr>
      </w:pPr>
      <w:r>
        <w:rPr>
          <w:rStyle w:val="apple-converted-space"/>
          <w:rtl w:val="0"/>
          <w:lang w:val="es-ES_tradnl"/>
        </w:rPr>
        <w:t>Asociaci</w:t>
      </w:r>
      <w:r>
        <w:rPr>
          <w:rStyle w:val="apple-converted-space"/>
          <w:rtl w:val="0"/>
          <w:lang w:val="es-ES_tradnl"/>
        </w:rPr>
        <w:t>ó</w:t>
      </w:r>
      <w:r>
        <w:rPr>
          <w:rStyle w:val="apple-converted-space"/>
          <w:rtl w:val="0"/>
          <w:lang w:val="es-ES_tradnl"/>
        </w:rPr>
        <w:t>n Ciudadana por los Derechos Humanos</w:t>
      </w:r>
    </w:p>
    <w:p>
      <w:pPr>
        <w:pStyle w:val="Cuerpo"/>
        <w:jc w:val="center"/>
        <w:rPr>
          <w:rStyle w:val="apple-converted-space"/>
        </w:rPr>
      </w:pPr>
      <w:r>
        <w:rPr>
          <w:rStyle w:val="apple-converted-space"/>
          <w:rtl w:val="0"/>
          <w:lang w:val="pt-PT"/>
        </w:rPr>
        <w:t>Av. Callao N</w:t>
      </w:r>
      <w:r>
        <w:rPr>
          <w:rStyle w:val="apple-converted-space"/>
          <w:rtl w:val="0"/>
          <w:lang w:val="pt-PT"/>
        </w:rPr>
        <w:t xml:space="preserve">º </w:t>
      </w:r>
      <w:r>
        <w:rPr>
          <w:rStyle w:val="apple-converted-space"/>
          <w:rtl w:val="0"/>
          <w:lang w:val="pt-PT"/>
        </w:rPr>
        <w:t>741, 1er. Piso "3", Capital Federal</w:t>
      </w:r>
    </w:p>
    <w:p>
      <w:pPr>
        <w:pStyle w:val="Cuerpo"/>
        <w:jc w:val="center"/>
        <w:rPr>
          <w:rStyle w:val="apple-converted-space"/>
          <w:u w:val="single"/>
        </w:rPr>
      </w:pPr>
      <w:r>
        <w:rPr>
          <w:rStyle w:val="apple-converted-space"/>
          <w:u w:val="single"/>
          <w:rtl w:val="0"/>
          <w:lang w:val="es-ES_tradnl"/>
        </w:rPr>
        <w:t>Ejercicio Econ</w:t>
      </w:r>
      <w:r>
        <w:rPr>
          <w:rStyle w:val="apple-converted-space"/>
          <w:u w:val="single"/>
          <w:rtl w:val="0"/>
          <w:lang w:val="es-ES_tradnl"/>
        </w:rPr>
        <w:t>ó</w:t>
      </w:r>
      <w:r>
        <w:rPr>
          <w:rStyle w:val="apple-converted-space"/>
          <w:u w:val="single"/>
          <w:rtl w:val="0"/>
          <w:lang w:val="es-ES_tradnl"/>
        </w:rPr>
        <w:t>mico cerrado al 31 de diciembre de 201</w:t>
      </w:r>
      <w:r>
        <w:rPr>
          <w:rStyle w:val="apple-converted-space"/>
          <w:u w:val="single"/>
          <w:rtl w:val="0"/>
          <w:lang w:val="es-ES_tradnl"/>
        </w:rPr>
        <w:t>5</w:t>
      </w:r>
    </w:p>
    <w:p>
      <w:pPr>
        <w:pStyle w:val="Cuerpo"/>
        <w:ind w:firstLine="567"/>
        <w:jc w:val="both"/>
        <w:rPr>
          <w:rFonts w:ascii="Arial" w:cs="Arial" w:hAnsi="Arial" w:eastAsia="Arial"/>
        </w:rPr>
      </w:pPr>
    </w:p>
    <w:p>
      <w:pPr>
        <w:pStyle w:val="Cuerpo"/>
        <w:ind w:firstLine="567"/>
        <w:jc w:val="both"/>
        <w:rPr>
          <w:rStyle w:val="apple-converted-space"/>
        </w:rPr>
      </w:pPr>
      <w:r>
        <w:rPr>
          <w:rStyle w:val="apple-converted-space"/>
          <w:rtl w:val="0"/>
        </w:rPr>
        <w:t>Se</w:t>
      </w:r>
      <w:r>
        <w:rPr>
          <w:rStyle w:val="apple-converted-space"/>
          <w:rtl w:val="0"/>
          <w:lang w:val="es-ES_tradnl"/>
        </w:rPr>
        <w:t>ñ</w:t>
      </w:r>
      <w:r>
        <w:rPr>
          <w:rStyle w:val="apple-converted-space"/>
          <w:rtl w:val="0"/>
          <w:lang w:val="es-ES_tradnl"/>
        </w:rPr>
        <w:t>ores/as asociados/as:</w:t>
      </w:r>
    </w:p>
    <w:p>
      <w:pPr>
        <w:pStyle w:val="Cuerpo"/>
        <w:ind w:left="567" w:firstLine="0"/>
        <w:jc w:val="both"/>
        <w:rPr>
          <w:rStyle w:val="apple-converted-space"/>
        </w:rPr>
      </w:pPr>
      <w:r>
        <w:rPr>
          <w:rStyle w:val="apple-converted-space"/>
          <w:rtl w:val="0"/>
        </w:rPr>
        <w:t>La Comisi</w:t>
      </w:r>
      <w:r>
        <w:rPr>
          <w:rStyle w:val="apple-converted-space"/>
          <w:rtl w:val="0"/>
          <w:lang w:val="es-ES_tradnl"/>
        </w:rPr>
        <w:t>ó</w:t>
      </w:r>
      <w:r>
        <w:rPr>
          <w:rStyle w:val="apple-converted-space"/>
          <w:rtl w:val="0"/>
          <w:lang w:val="es-ES_tradnl"/>
        </w:rPr>
        <w:t>n Directiva de la Asociaci</w:t>
      </w:r>
      <w:r>
        <w:rPr>
          <w:rStyle w:val="apple-converted-space"/>
          <w:rtl w:val="0"/>
          <w:lang w:val="es-ES_tradnl"/>
        </w:rPr>
        <w:t>ó</w:t>
      </w:r>
      <w:r>
        <w:rPr>
          <w:rStyle w:val="apple-converted-space"/>
          <w:rtl w:val="0"/>
          <w:lang w:val="es-ES_tradnl"/>
        </w:rPr>
        <w:t>n Ciudadana por los Derechos Humanos pone a su consideraci</w:t>
      </w:r>
      <w:r>
        <w:rPr>
          <w:rStyle w:val="apple-converted-space"/>
          <w:rtl w:val="0"/>
          <w:lang w:val="es-ES_tradnl"/>
        </w:rPr>
        <w:t>ó</w:t>
      </w:r>
      <w:r>
        <w:rPr>
          <w:rStyle w:val="apple-converted-space"/>
          <w:rtl w:val="0"/>
          <w:lang w:val="es-ES_tradnl"/>
        </w:rPr>
        <w:t>n la Memoria y Estados Contables correspondiente al ejercicio econ</w:t>
      </w:r>
      <w:r>
        <w:rPr>
          <w:rStyle w:val="apple-converted-space"/>
          <w:rtl w:val="0"/>
          <w:lang w:val="es-ES_tradnl"/>
        </w:rPr>
        <w:t>ó</w:t>
      </w:r>
      <w:r>
        <w:rPr>
          <w:rStyle w:val="apple-converted-space"/>
          <w:rtl w:val="0"/>
          <w:lang w:val="es-ES_tradnl"/>
        </w:rPr>
        <w:t>mico cerrado el 31 de diciembre de 201</w:t>
      </w:r>
      <w:r>
        <w:rPr>
          <w:rStyle w:val="apple-converted-space"/>
          <w:rtl w:val="0"/>
          <w:lang w:val="es-ES_tradnl"/>
        </w:rPr>
        <w:t>5</w:t>
      </w:r>
      <w:r>
        <w:rPr>
          <w:rStyle w:val="apple-converted-space"/>
          <w:rtl w:val="0"/>
        </w:rPr>
        <w:t>.</w:t>
      </w:r>
    </w:p>
    <w:p>
      <w:pPr>
        <w:pStyle w:val="Cuerpo"/>
        <w:ind w:left="567" w:firstLine="0"/>
        <w:jc w:val="both"/>
        <w:rPr>
          <w:rFonts w:ascii="Arial" w:cs="Arial" w:hAnsi="Arial" w:eastAsia="Arial"/>
        </w:rPr>
      </w:pPr>
    </w:p>
    <w:p>
      <w:pPr>
        <w:pStyle w:val="Cuerpo"/>
        <w:ind w:left="567" w:firstLine="0"/>
        <w:jc w:val="both"/>
        <w:rPr>
          <w:rStyle w:val="apple-converted-space"/>
          <w:b w:val="1"/>
          <w:bCs w:val="1"/>
        </w:rPr>
      </w:pPr>
      <w:r>
        <w:rPr>
          <w:rStyle w:val="apple-converted-space"/>
          <w:b w:val="1"/>
          <w:bCs w:val="1"/>
          <w:rtl w:val="0"/>
          <w:lang w:val="it-IT"/>
        </w:rPr>
        <w:t>CAMPA</w:t>
      </w:r>
      <w:r>
        <w:rPr>
          <w:rStyle w:val="apple-converted-space"/>
          <w:b w:val="1"/>
          <w:bCs w:val="1"/>
          <w:rtl w:val="0"/>
          <w:lang w:val="es-ES_tradnl"/>
        </w:rPr>
        <w:t>Ñ</w:t>
      </w:r>
      <w:r>
        <w:rPr>
          <w:rStyle w:val="apple-converted-space"/>
          <w:b w:val="1"/>
          <w:bCs w:val="1"/>
          <w:rtl w:val="0"/>
          <w:lang w:val="en-US"/>
        </w:rPr>
        <w:t>AS ANUALES</w:t>
      </w:r>
    </w:p>
    <w:p>
      <w:pPr>
        <w:pStyle w:val="Cuerpo"/>
        <w:ind w:left="567" w:firstLine="0"/>
        <w:jc w:val="both"/>
        <w:rPr>
          <w:rFonts w:ascii="Arial" w:cs="Arial" w:hAnsi="Arial" w:eastAsia="Arial"/>
        </w:rPr>
      </w:pP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Campa</w:t>
      </w:r>
      <w:r>
        <w:rPr>
          <w:rStyle w:val="apple-converted-space"/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 por la recuperaci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 la Cuenca Matanza-Riachuelo.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Campa</w:t>
      </w:r>
      <w:r>
        <w:rPr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 por el Derecho a la Ciudad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</w:rPr>
      </w:pPr>
      <w:bookmarkStart w:name="RANGEA84D160" w:id="1"/>
      <w:r>
        <w:rPr>
          <w:rFonts w:ascii="Arial" w:hAnsi="Arial"/>
          <w:rtl w:val="0"/>
          <w:lang w:val="es-ES_tradnl"/>
        </w:rPr>
        <w:t>Campa</w:t>
      </w:r>
      <w:r>
        <w:rPr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 Basta de demoler. En protecci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del Patrimonio urbano</w:t>
      </w:r>
      <w:bookmarkEnd w:id="1"/>
      <w:bookmarkStart w:name="RANGEA84D160" w:id="2"/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Campa</w:t>
      </w:r>
      <w:r>
        <w:rPr>
          <w:rStyle w:val="apple-converted-space"/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 para cumplir la Ley de Basura Cero.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Campa</w:t>
      </w:r>
      <w:r>
        <w:rPr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 para la sanci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 una Ley de Presupuestos M</w:t>
      </w:r>
      <w:r>
        <w:rPr>
          <w:rFonts w:ascii="Arial" w:hAnsi="Arial" w:hint="default"/>
          <w:rtl w:val="0"/>
          <w:lang w:val="es-ES_tradnl"/>
        </w:rPr>
        <w:t>í</w:t>
      </w:r>
      <w:r>
        <w:rPr>
          <w:rFonts w:ascii="Arial" w:hAnsi="Arial"/>
          <w:rtl w:val="0"/>
          <w:lang w:val="es-ES_tradnl"/>
        </w:rPr>
        <w:t>nimos sobre Humedales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Programa 50/50 por la paridad en la toma de decisiones entre mujeres y varones.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Campa</w:t>
      </w:r>
      <w:r>
        <w:rPr>
          <w:rStyle w:val="apple-converted-space"/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 para la legalizaci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del aborto y reglamentaci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 los casos de abortos no punibles.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Programa por el Respeto a las Diversidades.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pt-PT"/>
        </w:rPr>
      </w:pPr>
      <w:r>
        <w:rPr>
          <w:rFonts w:ascii="Arial" w:hAnsi="Arial"/>
          <w:rtl w:val="0"/>
          <w:lang w:val="pt-PT"/>
        </w:rPr>
        <w:t>Programa de Prevenci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 Violencia de G</w:t>
      </w:r>
      <w:r>
        <w:rPr>
          <w:rStyle w:val="apple-converted-space"/>
          <w:rFonts w:ascii="Arial" w:hAnsi="Arial" w:hint="default"/>
          <w:rtl w:val="0"/>
          <w:lang w:val="es-ES_tradnl"/>
        </w:rPr>
        <w:t>é</w:t>
      </w:r>
      <w:r>
        <w:rPr>
          <w:rFonts w:ascii="Arial" w:hAnsi="Arial"/>
          <w:rtl w:val="0"/>
          <w:lang w:val="es-ES_tradnl"/>
        </w:rPr>
        <w:t>nero y Atenci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a las V</w:t>
      </w:r>
      <w:r>
        <w:rPr>
          <w:rStyle w:val="apple-converted-space"/>
          <w:rFonts w:ascii="Arial" w:hAnsi="Arial" w:hint="default"/>
          <w:rtl w:val="0"/>
          <w:lang w:val="es-ES_tradnl"/>
        </w:rPr>
        <w:t>í</w:t>
      </w:r>
      <w:r>
        <w:rPr>
          <w:rFonts w:ascii="Arial" w:hAnsi="Arial"/>
          <w:rtl w:val="0"/>
          <w:lang w:val="es-ES_tradnl"/>
        </w:rPr>
        <w:t>ctimas de Violencia Sexual.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Programa Derechos Sexuales y Reproductivos.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Campa</w:t>
      </w:r>
      <w:r>
        <w:rPr>
          <w:rStyle w:val="apple-converted-space"/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 para la integraci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 personas con discapacidad</w:t>
      </w:r>
    </w:p>
    <w:p>
      <w:pPr>
        <w:pStyle w:val="Cuerpo"/>
        <w:ind w:left="540" w:firstLine="0"/>
        <w:jc w:val="both"/>
        <w:rPr>
          <w:rFonts w:ascii="Arial" w:cs="Arial" w:hAnsi="Arial" w:eastAsia="Arial"/>
        </w:rPr>
      </w:pPr>
    </w:p>
    <w:p>
      <w:pPr>
        <w:pStyle w:val="Cuerpo"/>
        <w:ind w:left="540" w:firstLine="0"/>
        <w:jc w:val="both"/>
        <w:rPr>
          <w:rFonts w:ascii="Arial" w:cs="Arial" w:hAnsi="Arial" w:eastAsia="Arial"/>
        </w:rPr>
      </w:pPr>
    </w:p>
    <w:p>
      <w:pPr>
        <w:pStyle w:val="Cuerpo"/>
        <w:ind w:left="567" w:firstLine="0"/>
        <w:jc w:val="both"/>
        <w:rPr>
          <w:rStyle w:val="apple-converted-space"/>
          <w:b w:val="1"/>
          <w:bCs w:val="1"/>
        </w:rPr>
      </w:pPr>
      <w:r>
        <w:rPr>
          <w:rStyle w:val="apple-converted-space"/>
          <w:b w:val="1"/>
          <w:bCs w:val="1"/>
          <w:rtl w:val="0"/>
          <w:lang w:val="de-DE"/>
        </w:rPr>
        <w:t>PARTICIPACIONES EN GRUPOS DE TRABAJO PERMANENTES</w:t>
      </w:r>
    </w:p>
    <w:p>
      <w:pPr>
        <w:pStyle w:val="Cuerpo"/>
        <w:ind w:left="567" w:firstLine="0"/>
        <w:jc w:val="both"/>
        <w:rPr>
          <w:rFonts w:ascii="Arial" w:cs="Arial" w:hAnsi="Arial" w:eastAsia="Arial"/>
        </w:rPr>
      </w:pP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Queremos Buenos Aires</w:t>
      </w:r>
    </w:p>
    <w:p>
      <w:pPr>
        <w:pStyle w:val="Cuerpo"/>
        <w:tabs>
          <w:tab w:val="left" w:pos="900"/>
        </w:tabs>
        <w:bidi w:val="0"/>
        <w:spacing w:after="0" w:line="240" w:lineRule="auto"/>
        <w:ind w:left="0" w:right="0" w:firstLine="0"/>
        <w:jc w:val="both"/>
        <w:rPr>
          <w:rFonts w:ascii="Arial" w:cs="Arial" w:hAnsi="Arial" w:eastAsia="Arial"/>
          <w:rtl w:val="0"/>
        </w:rPr>
      </w:pP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Red de Patrimonio</w:t>
      </w:r>
    </w:p>
    <w:p>
      <w:pPr>
        <w:pStyle w:val="Cuerpo"/>
        <w:tabs>
          <w:tab w:val="left" w:pos="900"/>
        </w:tabs>
        <w:bidi w:val="0"/>
        <w:spacing w:after="0" w:line="240" w:lineRule="auto"/>
        <w:ind w:left="0" w:right="0" w:firstLine="0"/>
        <w:jc w:val="both"/>
        <w:rPr>
          <w:rFonts w:ascii="Arial" w:cs="Arial" w:hAnsi="Arial" w:eastAsia="Arial"/>
          <w:rtl w:val="0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Fonts w:ascii="Arial" w:cs="Arial" w:hAnsi="Arial" w:eastAsia="Arial"/>
          <w:rtl w:val="0"/>
        </w:rPr>
      </w:pPr>
      <w:bookmarkStart w:name="RANGEA84D160" w:id="3"/>
      <w:r>
        <w:rPr>
          <w:rFonts w:ascii="Arial" w:hAnsi="Arial"/>
          <w:rtl w:val="0"/>
          <w:lang w:val="es-ES_tradnl"/>
        </w:rPr>
        <w:t>Multisectorial contra el Tarifado</w:t>
      </w:r>
      <w:bookmarkEnd w:id="3"/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Fonts w:ascii="Arial" w:cs="Arial" w:hAnsi="Arial" w:eastAsia="Arial"/>
          <w:rtl w:val="0"/>
        </w:rPr>
      </w:pPr>
      <w:bookmarkStart w:name="RANGEA84D160" w:id="4"/>
      <w:r>
        <w:rPr>
          <w:rFonts w:ascii="Arial" w:hAnsi="Arial"/>
          <w:rtl w:val="0"/>
          <w:lang w:val="es-ES_tradnl"/>
        </w:rPr>
        <w:t>Foro de g</w:t>
      </w:r>
      <w:r>
        <w:rPr>
          <w:rStyle w:val="apple-converted-space"/>
          <w:rFonts w:ascii="Arial" w:hAnsi="Arial" w:hint="default"/>
          <w:rtl w:val="0"/>
          <w:lang w:val="es-ES_tradnl"/>
        </w:rPr>
        <w:t>é</w:t>
      </w:r>
      <w:r>
        <w:rPr>
          <w:rFonts w:ascii="Arial" w:hAnsi="Arial"/>
          <w:rtl w:val="0"/>
          <w:lang w:val="es-ES_tradnl"/>
        </w:rPr>
        <w:t>nero de la Canciller</w:t>
      </w:r>
      <w:r>
        <w:rPr>
          <w:rStyle w:val="apple-converted-space"/>
          <w:rFonts w:ascii="Arial" w:hAnsi="Arial" w:hint="default"/>
          <w:rtl w:val="0"/>
          <w:lang w:val="es-ES_tradnl"/>
        </w:rPr>
        <w:t>í</w:t>
      </w:r>
      <w:r>
        <w:rPr>
          <w:rFonts w:ascii="Arial" w:hAnsi="Arial"/>
          <w:rtl w:val="0"/>
          <w:lang w:val="es-ES_tradnl"/>
        </w:rPr>
        <w:t>a Argentina en el Consejo Consultivo de la Sociedad Civil.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Foro de g</w:t>
      </w:r>
      <w:r>
        <w:rPr>
          <w:rStyle w:val="apple-converted-space"/>
          <w:rFonts w:ascii="Arial" w:hAnsi="Arial" w:hint="default"/>
          <w:rtl w:val="0"/>
          <w:lang w:val="es-ES_tradnl"/>
        </w:rPr>
        <w:t>é</w:t>
      </w:r>
      <w:r>
        <w:rPr>
          <w:rFonts w:ascii="Arial" w:hAnsi="Arial"/>
          <w:rtl w:val="0"/>
          <w:lang w:val="es-ES_tradnl"/>
        </w:rPr>
        <w:t>nero del INADI (Instituto Nacional contra la Discriminaci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n, la Xenofobia y el Racismo).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Foro de j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venes contra la Discriminaci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del INADI (Instituto Nacional contra la Discriminaci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n, la Xenofobia y el Racismo).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Foro de la Diversidad Sexual del INADI (Instituto Nacional contra la Discriminaci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n, la Xenofobia y el Racismo).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Foro contra la Discriminaci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Ambiental del INADI (Instituto Nacional contra la Discriminaci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n, la Xenofobia y el Racismo).</w:t>
      </w:r>
      <w:bookmarkEnd w:id="4"/>
    </w:p>
    <w:p>
      <w:pPr>
        <w:pStyle w:val="List Paragraph"/>
        <w:numPr>
          <w:ilvl w:val="0"/>
          <w:numId w:val="2"/>
        </w:numPr>
        <w:bidi w:val="0"/>
        <w:ind w:right="0"/>
        <w:jc w:val="both"/>
        <w:rPr>
          <w:rFonts w:ascii="Arial" w:cs="Arial" w:hAnsi="Arial" w:eastAsia="Arial"/>
          <w:rtl w:val="0"/>
        </w:rPr>
      </w:pPr>
      <w:bookmarkStart w:name="RANGEA84D160" w:id="5"/>
      <w:r>
        <w:rPr>
          <w:rFonts w:ascii="Arial" w:hAnsi="Arial"/>
          <w:rtl w:val="0"/>
          <w:lang w:val="es-ES_tradnl"/>
        </w:rPr>
        <w:t>Participaci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en los grupos de trabajo del Observatorio de derechos de las personas con discapacidad de la Naci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n. (educaci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n, salud, accesibilidad, trabajo, armonizaci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legislativa, investigaci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y comunicaci</w:t>
      </w:r>
      <w:r>
        <w:rPr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 xml:space="preserve">n). </w:t>
      </w:r>
    </w:p>
    <w:p>
      <w:pPr>
        <w:pStyle w:val="Cuerpo"/>
        <w:ind w:left="567" w:firstLine="0"/>
        <w:jc w:val="both"/>
        <w:rPr>
          <w:rFonts w:ascii="Arial" w:cs="Arial" w:hAnsi="Arial" w:eastAsia="Arial"/>
        </w:rPr>
      </w:pPr>
    </w:p>
    <w:p>
      <w:pPr>
        <w:pStyle w:val="Cuerpo"/>
        <w:ind w:left="567" w:firstLine="0"/>
        <w:jc w:val="both"/>
        <w:rPr>
          <w:rStyle w:val="apple-converted-space"/>
          <w:b w:val="1"/>
          <w:bCs w:val="1"/>
        </w:rPr>
      </w:pPr>
      <w:r>
        <w:rPr>
          <w:rStyle w:val="apple-converted-space"/>
          <w:b w:val="1"/>
          <w:bCs w:val="1"/>
          <w:rtl w:val="0"/>
          <w:lang w:val="de-DE"/>
        </w:rPr>
        <w:t>SERVICIOS PERMANENTES A LA COMUNIDAD</w:t>
      </w:r>
    </w:p>
    <w:p>
      <w:pPr>
        <w:pStyle w:val="Cuerpo"/>
        <w:ind w:left="567" w:firstLine="0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Investigaci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social, econ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mica y pol</w:t>
      </w:r>
      <w:r>
        <w:rPr>
          <w:rStyle w:val="apple-converted-space"/>
          <w:rFonts w:ascii="Arial" w:hAnsi="Arial" w:hint="default"/>
          <w:rtl w:val="0"/>
          <w:lang w:val="es-ES_tradnl"/>
        </w:rPr>
        <w:t>í</w:t>
      </w:r>
      <w:r>
        <w:rPr>
          <w:rFonts w:ascii="Arial" w:hAnsi="Arial"/>
          <w:rtl w:val="0"/>
          <w:lang w:val="it-IT"/>
        </w:rPr>
        <w:t>tica.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Elaboraci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 proyectos y propuestas.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Planificaci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n, evaluaci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y control social de pol</w:t>
      </w:r>
      <w:r>
        <w:rPr>
          <w:rStyle w:val="apple-converted-space"/>
          <w:rFonts w:ascii="Arial" w:hAnsi="Arial" w:hint="default"/>
          <w:rtl w:val="0"/>
          <w:lang w:val="es-ES_tradnl"/>
        </w:rPr>
        <w:t>í</w:t>
      </w:r>
      <w:r>
        <w:rPr>
          <w:rFonts w:ascii="Arial" w:hAnsi="Arial"/>
          <w:rtl w:val="0"/>
          <w:lang w:val="pt-PT"/>
        </w:rPr>
        <w:t>ticas p</w:t>
      </w:r>
      <w:r>
        <w:rPr>
          <w:rStyle w:val="apple-converted-space"/>
          <w:rFonts w:ascii="Arial" w:hAnsi="Arial" w:hint="default"/>
          <w:rtl w:val="0"/>
          <w:lang w:val="es-ES_tradnl"/>
        </w:rPr>
        <w:t>ú</w:t>
      </w:r>
      <w:r>
        <w:rPr>
          <w:rFonts w:ascii="Arial" w:hAnsi="Arial"/>
          <w:rtl w:val="0"/>
          <w:lang w:val="pt-PT"/>
        </w:rPr>
        <w:t>blicas.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Capacitaci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para liderazgo ciudadano.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es-ES_tradnl"/>
        </w:rPr>
      </w:pPr>
      <w:r>
        <w:rPr>
          <w:rFonts w:ascii="Arial" w:hAnsi="Arial"/>
          <w:rtl w:val="0"/>
          <w:lang w:val="es-ES_tradnl"/>
        </w:rPr>
        <w:t>Asesoramiento a organismos gubernamentales, ONGs y empresas.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</w:rPr>
        <w:t>Informaci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n-US"/>
        </w:rPr>
        <w:t>n a trav</w:t>
      </w:r>
      <w:r>
        <w:rPr>
          <w:rStyle w:val="apple-converted-space"/>
          <w:rFonts w:ascii="Arial" w:hAnsi="Arial" w:hint="default"/>
          <w:rtl w:val="0"/>
          <w:lang w:val="es-ES_tradnl"/>
        </w:rPr>
        <w:t>é</w:t>
      </w:r>
      <w:r>
        <w:rPr>
          <w:rFonts w:ascii="Arial" w:hAnsi="Arial"/>
          <w:rtl w:val="0"/>
          <w:lang w:val="es-ES_tradnl"/>
        </w:rPr>
        <w:t>s del centro de documentaci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y de la p</w:t>
      </w:r>
      <w:r>
        <w:rPr>
          <w:rStyle w:val="apple-converted-space"/>
          <w:rFonts w:ascii="Arial" w:hAnsi="Arial" w:hint="default"/>
          <w:rtl w:val="0"/>
          <w:lang w:val="es-ES_tradnl"/>
        </w:rPr>
        <w:t>á</w:t>
      </w:r>
      <w:r>
        <w:rPr>
          <w:rFonts w:ascii="Arial" w:hAnsi="Arial"/>
          <w:rtl w:val="0"/>
          <w:lang w:val="nl-NL"/>
        </w:rPr>
        <w:t>gina web.</w:t>
      </w:r>
    </w:p>
    <w:p>
      <w:pPr>
        <w:pStyle w:val="Cuerpo"/>
        <w:numPr>
          <w:ilvl w:val="0"/>
          <w:numId w:val="2"/>
        </w:numPr>
        <w:bidi w:val="0"/>
        <w:spacing w:after="0" w:line="240" w:lineRule="auto"/>
        <w:ind w:right="0"/>
        <w:jc w:val="both"/>
        <w:rPr>
          <w:rFonts w:ascii="Arial" w:cs="Arial" w:hAnsi="Arial" w:eastAsia="Arial"/>
          <w:rtl w:val="0"/>
          <w:lang w:val="it-IT"/>
        </w:rPr>
      </w:pPr>
      <w:r>
        <w:rPr>
          <w:rFonts w:ascii="Arial" w:hAnsi="Arial"/>
          <w:rtl w:val="0"/>
          <w:lang w:val="it-IT"/>
        </w:rPr>
        <w:t>Difusi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  <w:lang w:val="es-ES_tradnl"/>
        </w:rPr>
        <w:t>n de los derechos humanos a trav</w:t>
      </w:r>
      <w:r>
        <w:rPr>
          <w:rStyle w:val="apple-converted-space"/>
          <w:rFonts w:ascii="Arial" w:hAnsi="Arial" w:hint="default"/>
          <w:rtl w:val="0"/>
          <w:lang w:val="es-ES_tradnl"/>
        </w:rPr>
        <w:t>é</w:t>
      </w:r>
      <w:r>
        <w:rPr>
          <w:rFonts w:ascii="Arial" w:hAnsi="Arial"/>
          <w:rtl w:val="0"/>
          <w:lang w:val="fr-FR"/>
        </w:rPr>
        <w:t>s de campa</w:t>
      </w:r>
      <w:r>
        <w:rPr>
          <w:rStyle w:val="apple-converted-space"/>
          <w:rFonts w:ascii="Arial" w:hAnsi="Arial" w:hint="default"/>
          <w:rtl w:val="0"/>
          <w:lang w:val="es-ES_tradnl"/>
        </w:rPr>
        <w:t>ñ</w:t>
      </w:r>
      <w:r>
        <w:rPr>
          <w:rFonts w:ascii="Arial" w:hAnsi="Arial"/>
          <w:rtl w:val="0"/>
          <w:lang w:val="es-ES_tradnl"/>
        </w:rPr>
        <w:t>as de sensibilizaci</w:t>
      </w:r>
      <w:r>
        <w:rPr>
          <w:rStyle w:val="apple-converted-space"/>
          <w:rFonts w:ascii="Arial" w:hAnsi="Arial" w:hint="default"/>
          <w:rtl w:val="0"/>
          <w:lang w:val="es-ES_tradnl"/>
        </w:rPr>
        <w:t>ó</w:t>
      </w:r>
      <w:r>
        <w:rPr>
          <w:rFonts w:ascii="Arial" w:hAnsi="Arial"/>
          <w:rtl w:val="0"/>
        </w:rPr>
        <w:t>n.</w:t>
      </w:r>
    </w:p>
    <w:p>
      <w:pPr>
        <w:pStyle w:val="Cuerpo"/>
        <w:ind w:left="567" w:firstLine="0"/>
        <w:jc w:val="both"/>
        <w:rPr>
          <w:rFonts w:ascii="Arial" w:cs="Arial" w:hAnsi="Arial" w:eastAsia="Arial"/>
        </w:rPr>
      </w:pPr>
    </w:p>
    <w:p>
      <w:pPr>
        <w:pStyle w:val="Cuerpo"/>
        <w:ind w:left="426" w:firstLine="0"/>
        <w:jc w:val="both"/>
        <w:rPr>
          <w:rStyle w:val="apple-converted-space"/>
        </w:rPr>
      </w:pPr>
    </w:p>
    <w:p>
      <w:pPr>
        <w:pStyle w:val="Cuerpo"/>
        <w:ind w:left="426" w:firstLine="0"/>
        <w:jc w:val="both"/>
        <w:rPr>
          <w:rStyle w:val="apple-converted-space"/>
          <w:b w:val="1"/>
          <w:bCs w:val="1"/>
          <w:u w:color="666666"/>
          <w:lang w:val="es-ES_tradnl"/>
        </w:rPr>
      </w:pPr>
      <w:r>
        <w:rPr>
          <w:rStyle w:val="apple-converted-space"/>
          <w:b w:val="1"/>
          <w:bCs w:val="1"/>
          <w:rtl w:val="0"/>
          <w:lang w:val="es-ES_tradnl"/>
        </w:rPr>
        <w:t xml:space="preserve">PRINCIPALES ACTIVIDADES </w:t>
      </w:r>
      <w:r>
        <w:rPr>
          <w:rStyle w:val="apple-converted-space"/>
          <w:b w:val="1"/>
          <w:bCs w:val="1"/>
          <w:u w:color="666666"/>
          <w:rtl w:val="0"/>
          <w:lang w:val="es-ES_tradnl"/>
        </w:rPr>
        <w:t>2015</w:t>
      </w:r>
    </w:p>
    <w:p>
      <w:pPr>
        <w:pStyle w:val="Cuerpo"/>
        <w:ind w:left="426" w:firstLine="0"/>
        <w:jc w:val="both"/>
        <w:rPr>
          <w:rStyle w:val="apple-converted-space"/>
          <w:b w:val="1"/>
          <w:bCs w:val="1"/>
          <w:u w:color="666666"/>
          <w:lang w:val="es-ES_tradnl"/>
        </w:rPr>
      </w:pP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666666"/>
          <w:lang w:val="es-ES_tradnl"/>
        </w:rPr>
      </w:pPr>
      <w:r>
        <w:rPr>
          <w:rStyle w:val="apple-converted-space"/>
          <w:rFonts w:ascii="Arial" w:hAnsi="Arial"/>
          <w:u w:color="666666"/>
          <w:rtl w:val="0"/>
          <w:lang w:val="es-ES_tradnl"/>
        </w:rPr>
        <w:t xml:space="preserve">Jornada </w:t>
      </w:r>
      <w:r>
        <w:rPr>
          <w:rStyle w:val="apple-converted-space"/>
          <w:rFonts w:ascii="Arial" w:hAnsi="Arial" w:hint="default"/>
          <w:u w:color="666666"/>
          <w:rtl w:val="0"/>
          <w:lang w:val="es-ES_tradnl"/>
        </w:rPr>
        <w:t>“</w:t>
      </w:r>
      <w:r>
        <w:rPr>
          <w:rStyle w:val="apple-converted-space"/>
          <w:rFonts w:ascii="Arial" w:hAnsi="Arial"/>
          <w:u w:color="666666"/>
          <w:rtl w:val="0"/>
          <w:lang w:val="es-ES_tradnl"/>
        </w:rPr>
        <w:t>Desafios actuales en la construcci</w:t>
      </w:r>
      <w:r>
        <w:rPr>
          <w:rStyle w:val="apple-converted-space"/>
          <w:rFonts w:ascii="Arial" w:hAnsi="Arial" w:hint="default"/>
          <w:u w:color="666666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666666"/>
          <w:rtl w:val="0"/>
          <w:lang w:val="es-ES_tradnl"/>
        </w:rPr>
        <w:t>n de una salud mental comunitaria</w:t>
      </w:r>
      <w:r>
        <w:rPr>
          <w:rStyle w:val="apple-converted-space"/>
          <w:rFonts w:ascii="Arial" w:hAnsi="Arial" w:hint="default"/>
          <w:u w:color="666666"/>
          <w:rtl w:val="0"/>
          <w:lang w:val="es-ES_tradnl"/>
        </w:rPr>
        <w:t>”</w:t>
      </w:r>
      <w:r>
        <w:rPr>
          <w:rStyle w:val="apple-converted-space"/>
          <w:rFonts w:ascii="Arial" w:hAnsi="Arial"/>
          <w:u w:color="666666"/>
          <w:rtl w:val="0"/>
          <w:lang w:val="es-ES_tradnl"/>
        </w:rPr>
        <w:t>, organizada por la Red Nacional de Salud Mental Comunitaria y Derechos Humanos. 12 de Noviembre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b w:val="1"/>
          <w:bCs w:val="1"/>
          <w:u w:color="333333"/>
          <w:lang w:val="es-ES_tradnl"/>
        </w:rPr>
      </w:pPr>
      <w:r>
        <w:rPr>
          <w:rStyle w:val="apple-converted-space"/>
          <w:rFonts w:ascii="Arial" w:hAnsi="Arial"/>
          <w:b w:val="1"/>
          <w:bCs w:val="1"/>
          <w:u w:color="666666"/>
          <w:rtl w:val="0"/>
          <w:lang w:val="es-ES_tradnl"/>
        </w:rPr>
        <w:t>30</w:t>
      </w:r>
      <w:r>
        <w:rPr>
          <w:rStyle w:val="apple-converted-space"/>
          <w:rFonts w:ascii="Arial" w:hAnsi="Arial" w:hint="default"/>
          <w:b w:val="1"/>
          <w:bCs w:val="1"/>
          <w:u w:color="666666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s-ES_tradnl"/>
        </w:rPr>
        <w:t xml:space="preserve">Encuentro Nacional de Mujeres 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en Mar del Plata. (Coordinadora del Taller sobre Derechos de las Mujeres con Discapacidad).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s-ES_tradnl"/>
        </w:rPr>
        <w:t xml:space="preserve"> 10, 11 y 12 de Octubre de 2015. 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b w:val="1"/>
          <w:bCs w:val="1"/>
          <w:i w:val="1"/>
          <w:iCs w:val="1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Participaci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 xml:space="preserve">n en la 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Jornada Ambiental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, Ciudad Aut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noma de Buenos Aires. 7 de Octubre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 xml:space="preserve">Charla Centro Cultural de Recoleta 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Monumento Hist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rico Nacional. (participante). 5 de Octubre  de 2015.Nuevos modelos de familias, organizado por JAG Argentina. 1 de Octubre de 2015. (asistente)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Encuentro Federal de Observatorios de la Discapacidad de todo el pa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s con la presencia de 20 provincias. 28 de Septiembre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Movilizaci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 al Congreso por el Derecho al Aborto legal, seguro y gratuito. 28 de Septiembre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Marcha con la Comunidad Sorda en apoyo a la Ley de Lengua de Se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as. 26 de Septiembre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Presentaci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 xml:space="preserve">n del libro 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Los Rengos de Per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. 25 de Septiembre de 2015. (panelista)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Homenaje a Ra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l Alfons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n, organizado por el Centro Cultural Armenio en el marco del Genocidio Centenario de Armenia. 20 de Septiembre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n-US"/>
        </w:rPr>
        <w:t>Participaci</w:t>
      </w:r>
      <w:r>
        <w:rPr>
          <w:rStyle w:val="apple-converted-space"/>
          <w:rFonts w:ascii="Arial" w:hAnsi="Arial" w:hint="default"/>
          <w:b w:val="1"/>
          <w:bCs w:val="1"/>
          <w:u w:color="333333"/>
          <w:rtl w:val="0"/>
          <w:lang w:val="en-US"/>
        </w:rPr>
        <w:t>ó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n-US"/>
        </w:rPr>
        <w:t xml:space="preserve">n en </w:t>
      </w:r>
      <w:r>
        <w:rPr>
          <w:rStyle w:val="apple-converted-space"/>
          <w:rFonts w:ascii="Arial" w:hAnsi="Arial" w:hint="default"/>
          <w:b w:val="1"/>
          <w:bCs w:val="1"/>
          <w:u w:color="333333"/>
          <w:rtl w:val="0"/>
          <w:lang w:val="en-US"/>
        </w:rPr>
        <w:t>“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n-US"/>
        </w:rPr>
        <w:t>The World Assembly for Women with Disabilities</w:t>
      </w:r>
      <w:r>
        <w:rPr>
          <w:rStyle w:val="apple-converted-space"/>
          <w:rFonts w:ascii="Arial" w:hAnsi="Arial" w:hint="default"/>
          <w:b w:val="1"/>
          <w:bCs w:val="1"/>
          <w:u w:color="333333"/>
          <w:rtl w:val="0"/>
          <w:lang w:val="en-US"/>
        </w:rPr>
        <w:t>”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s-ES_tradnl"/>
        </w:rPr>
        <w:t xml:space="preserve">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Foro Global de Mujeres con Discapacidad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n-US"/>
        </w:rPr>
        <w:t xml:space="preserve">. 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s-ES_tradnl"/>
        </w:rPr>
        <w:t>Se</w:t>
      </w:r>
      <w:r>
        <w:rPr>
          <w:rStyle w:val="apple-converted-space"/>
          <w:rFonts w:ascii="Arial" w:hAnsi="Arial" w:hint="default"/>
          <w:b w:val="1"/>
          <w:bCs w:val="1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b w:val="1"/>
          <w:bCs w:val="1"/>
          <w:u w:color="333333"/>
          <w:rtl w:val="0"/>
          <w:lang w:val="es-ES_tradnl"/>
        </w:rPr>
        <w:t>l, Corea del Sur.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 xml:space="preserve"> 3 al 6 de Septiembre de 2015. (Representante de Argentina 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conferencista).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Plenario del Observatorio de Derechos de las Personas con Discapacidad de la Naci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 xml:space="preserve">n 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Consejo de Pol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 xml:space="preserve">ticas Sociales 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Presidencia de la Naci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n. 25 de Agosto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Encuentro por el D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a del Empresario Nacional, organizado por la Mesa Empresaria. 20 de Agosto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 xml:space="preserve">Encuentro 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Compromiso con la Igualdad y las Mujeres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, Hotel NH City. 4 de Agosto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 por la elaboraci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 de un Compromiso con las Personas con discapacidad en la Ciudad de Buenos Aires. 4 de Agosto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Festejos por la entrada en vigencia del Nuevo C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digo Civil y Comercial de la Naci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n. 1 de Agosto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u w:color="333333"/>
          <w:lang w:val="es-ES_tradnl"/>
        </w:rPr>
      </w:pPr>
      <w:r>
        <w:rPr>
          <w:rStyle w:val="apple-converted-space"/>
          <w:rFonts w:ascii="Arial" w:hAnsi="Arial"/>
          <w:u w:color="333333"/>
          <w:rtl w:val="0"/>
          <w:lang w:val="es-ES_tradnl"/>
        </w:rPr>
        <w:t>Encuentro con Padres y Madres por la Escuela P</w:t>
      </w:r>
      <w:r>
        <w:rPr>
          <w:rStyle w:val="apple-converted-space"/>
          <w:rFonts w:ascii="Arial" w:hAnsi="Arial" w:hint="default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u w:color="333333"/>
          <w:rtl w:val="0"/>
          <w:lang w:val="es-ES_tradnl"/>
        </w:rPr>
        <w:t>blica en el Polo Circo. 1 de Agosto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Plenario del Observatorio de Discapacidad de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21 de Julio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Acto central por el 21 Aniversario del atentado a la AMIA. 17 de Julio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Festejos por la aprobaci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de la Ley de Matrimonio Igualitario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Ley 26618 en la Plaza Congreso,15 de Julio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Acto de conmemoraci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a 5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os de la sanci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Ley de Matrimonio Igualitario, organizado por la FALGTB. Honorable Senado de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15 de Julio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Conferencia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Qu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votamos en el balotaje de la Ciudad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, 14 de Julio de 2015. (disertante) La Cuesti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ambiental en debate en la Facultad de Ciencias Sociales. (asistente). 13 de Julio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Marcha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Ni un Pibe menos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contra la violencia contra los 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os, 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y adolescentes. 1 de Julio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Lanzamiento de la Red de Salud Mental. CELS. 1 de Julio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trabajo con los Ministros de Trabajo de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de la Provincia de Buenos Aires sobre la problem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tica del trabajo no registrado o precario. 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 Canciller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Argentina. 1 de Julio de 2015 Conferencia sobre Derechos de las Personas con Discapacidad en Chaco. Defensor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del Pueblo de Chaco, 30 de Junio de 2015. (disertante)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Marcha del Orgullo LGTBI. 28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Queremos Buenos Aires con candidatos/as a Jefes/as de Gobierno en defensa de los espacios verdes y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blicos. 28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Plenario de la Red por el Patrimonio de la Ciudad en la Legislatura de la Ciudad de Buenos Aires. 19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Jornada en defensa de la Salud Mental en la Ciudad de Buenos Aires, en el Hospital Ameghino. 17de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Jornadas sobre Soberan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Nacional y Latinoamericana, organizadas por la Procuraci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Tesoro de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11 y 12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Conferencia virtual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Tax Justice and Women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´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Rights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organizada por AWID, CESR y CWGL (Rutgers University). 16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con el equipo de Nuevos Ferrocarriles Argentinos para garantizar accesibilidad a personas con discapacidad y SUBE con eximici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pago. 9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Marcha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Ni una Menos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contra los femicidios y la violencia de g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nero. Plaza de los Dos Congresos y a Tribunales. 3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articulaci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los Observatorios de Derechos de las personas con discapacidad de Chaco. Defensor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del Pueblo de la Provincia de Chaco. 30 de Junio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Panel y concentraci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por el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Internacional de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por la salud de las Mujeres. Congreso. 28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Proyectos de Ley por los derechos de las personas con discapacidad (creaci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del Observatorio nacional en la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rbita de la Defensor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del Pueblo de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n, cupo laboral en empresas y compatibilidad subsidio con trabajo remunerado) en el Honorable Senado de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27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con el Observatorio de los derechos de las personas con discapacidad de Chaco. 24 de Mayo de 2015. 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Hacia un Observatorio de la discapacidad en Salta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, jornada de articulaci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18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1era Campa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 concientizaci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sobre la Fibromialgia en el Congreso de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12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Panel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Basta de acoso callejero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 la Feria del Libro. 11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del nuevo Proyecto de Ley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 al Zoo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 la Feria del Libro. 11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Acompa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amiento a familiares y personas con discapacidad internadas en el Hogar Septiembre ante su inminente desalojo. 8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Marcha por el incendio del taller clandestino en Flores. 7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Monitoreo de la accesibilidad en los estaciones terminales de Retiro de trenes y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mnibus. 2 de Mayo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Informe 2013/2014 de Derechos Humanos del CELS en la Feria del Libro. 30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Cocktail Anual de recaudaci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fondos de PANAACEA, ONG por las personas con TEA. 28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Creaci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Observatorio de derechos de las personas con discapacidad de Chivilcoy. 28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Monitoreo de la accesibilidad de los lugares de votaci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26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Visita al Hospital Ramos Mej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y di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logo con los/as trabajadores/as de la salud. 23 de Abril de 2015.1er Marcha de Mujeres Originarias por el Buen Vivir. 21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como querellante en la causa de los prost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bulos de la Ciudad de Buenos Aires (trata de personas). 20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con organizaciones de personas con discapacidad para elaborar proyectos de ley e impulsar pol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ticas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blicas para una Ciudad inclusiva y accesible. 9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Acompa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amiento a docentes, padres, madres y alumnos/as de la Escuela Delf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Gallo de Villa Devoto por falta de obras de mantenimiento. 7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Recorrida por Villa Riachuelo para difusi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los derechos humanos y derechos urbanos. 3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logo con vecinos/as y difusi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derechos humanos y derechos urbanos en Parque Rivadavia.3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Acto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Mundial de la Concientizaci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Autismo, organizado por TGD Padres en Plaza de Mayo. 2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Conmemoraci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al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del Veterano y de los ca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dos en Malvinas. 2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logo con vecinos/as y difusi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derechos humanos y derechos urbanos en Parque Chacabuco y Parque Saavedra. 2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Marcha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Salvemos nuestros bosques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para dar visibilidad a los incendios en la Patagonia y que se castigue a sus responsables. 1 de Abril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Concentraci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Salvemos nuestros bosques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 Plaza de Mayo. 29 de Marzo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con vecinos/as en Parque Centenario para difundir los derechos humanos y los derechos urbanos28 de Marzo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Acto del 24 de Marzo a 39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os del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ltimo golpe c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vico militar. 24 de Marzo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Marcha de las antorchas y vigilia en el 39 Aniversario del golpe de Estado de 1976, junto a los/as vecinos/as de Parque Patricios por los/as 121 desparecidos/as de este barrio. 23 de Marzo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Audiencia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para rechazar la 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predios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blicos y verdes a las empresas recolectoras de residuos. 17 de Marzo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Acto conmemorativo a 23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os del atentado a la Embajada de Israel. 17 de Marzo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para la creaci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Parque de la Estaci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27 de Febrero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Difusi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los derechos humanos en la Comuna 1 (Av. De Mayo y Per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). 24 de Febrero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logo con los/as vecinos/as de Villa Crespo en el Parque Los Andes sobre los derechos humanos y los derechos urbanos. 21 de Febrero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Encuentro con vecinos/as de Parque Patricios por los derechos humanos y los derechos urbanos. 20 de Febrero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Debate y exposici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fotos en defensa del espacio verde y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 en Parque Lezama. 15 de 22Febrero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con los/as trabajadores/as precarizados de la Ciudad de Buenos Aires en defensa del trabajo decente. 11 de Febrero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Asamblea en Parque Lezama en defensa del espacio verde y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blico. 29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Conmemoraci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Mundial del Holocausto junto a los/as sobrevivientes de la Sho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á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 Argentina, organizado por la DAIA y AMIA. 28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Acto conmemorativo a 18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os del asesinato de Jos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Luis Cabezas. Plaza de los 2 Congresos. 25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Monitoreo de la accesibilidad en los balnearios Perla Norte, Punta Iglesias y Varese en Mar del Plata. 23 al 25 de Enero.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Monitoreo de la accesibilidad en las playas de la Ciudad de Buenos Aires. 22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Reuni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con ONGs de personas con discapacidad en el Partido de la Costa. 19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Observatorio de derechos de las personas con discapacidad de Mar del Plata. 16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Encuentro de f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tbol femenino en el marco de la Campa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a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Maltrato Cero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, organizado por el Gobierno de la Provincia de Buenos Aires. Mar del Plata. 10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Observatorio de derechos de las personas con discapacidad de Pinamar. 8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Observatorio de derechos de las personas con discapacidad de Villa Gesell. 7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Actividades en defensa del ambiente y las playas como espacio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 junto a la organizaci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Yo amo mi playa. Pinamar, Ostende y Valeria del Mar. 5 y 6 de Enero de 2015.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b w:val="1"/>
          <w:bCs w:val="1"/>
          <w:lang w:val="es-ES_tradnl"/>
        </w:rPr>
      </w:pP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b w:val="1"/>
          <w:bCs w:val="1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b w:val="1"/>
          <w:bCs w:val="1"/>
          <w:lang w:val="es-ES_tradnl"/>
        </w:rPr>
      </w:pPr>
      <w:r>
        <w:rPr>
          <w:rStyle w:val="apple-converted-space"/>
          <w:rFonts w:ascii="Arial" w:hAnsi="Arial"/>
          <w:b w:val="1"/>
          <w:bCs w:val="1"/>
          <w:color w:val="666666"/>
          <w:u w:color="666666"/>
          <w:rtl w:val="0"/>
          <w:lang w:val="es-ES_tradnl"/>
        </w:rPr>
        <w:t>A</w:t>
      </w:r>
      <w:r>
        <w:rPr>
          <w:rStyle w:val="apple-converted-space"/>
          <w:rFonts w:ascii="Arial" w:hAnsi="Arial"/>
          <w:b w:val="1"/>
          <w:bCs w:val="1"/>
          <w:color w:val="666666"/>
          <w:u w:color="666666"/>
          <w:rtl w:val="0"/>
          <w:lang w:val="es-ES_tradnl"/>
        </w:rPr>
        <w:t xml:space="preserve">REA DE </w:t>
      </w:r>
      <w:r>
        <w:rPr>
          <w:rStyle w:val="apple-converted-space"/>
          <w:rFonts w:ascii="Arial" w:hAnsi="Arial"/>
          <w:b w:val="1"/>
          <w:bCs w:val="1"/>
          <w:color w:val="666666"/>
          <w:u w:color="666666"/>
          <w:rtl w:val="0"/>
          <w:lang w:val="es-ES_tradnl"/>
        </w:rPr>
        <w:t xml:space="preserve">DEFENSA </w:t>
      </w:r>
      <w:r>
        <w:rPr>
          <w:rStyle w:val="apple-converted-space"/>
          <w:rFonts w:ascii="Arial" w:hAnsi="Arial"/>
          <w:b w:val="1"/>
          <w:bCs w:val="1"/>
          <w:color w:val="666666"/>
          <w:u w:color="666666"/>
          <w:rtl w:val="0"/>
          <w:lang w:val="es-ES_tradnl"/>
        </w:rPr>
        <w:t>EN JUICIO DE</w:t>
      </w:r>
      <w:r>
        <w:rPr>
          <w:rStyle w:val="apple-converted-space"/>
          <w:rFonts w:ascii="Arial" w:hAnsi="Arial"/>
          <w:b w:val="1"/>
          <w:bCs w:val="1"/>
          <w:color w:val="666666"/>
          <w:u w:color="666666"/>
          <w:rtl w:val="0"/>
          <w:lang w:val="es-ES_tradnl"/>
        </w:rPr>
        <w:t xml:space="preserve"> LOS DERECHOS HUMANOS</w:t>
      </w:r>
      <w:r>
        <w:rPr>
          <w:rStyle w:val="apple-converted-space"/>
          <w:rFonts w:ascii="Arial" w:hAnsi="Arial"/>
          <w:b w:val="1"/>
          <w:bCs w:val="1"/>
          <w:color w:val="666666"/>
          <w:u w:color="666666"/>
          <w:rtl w:val="0"/>
          <w:lang w:val="es-ES_tradnl"/>
        </w:rPr>
        <w:t>, EL AMBIENTE Y OTROS INTERESES COLECTIVOS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b w:val="1"/>
          <w:bCs w:val="1"/>
          <w:lang w:val="es-ES_tradnl"/>
        </w:rPr>
      </w:pP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LUBERTINO MARIA JOSE CONTRA GCBA Y OTROS SOBRE AMPARO (ART. 14 CCABA). Expte. Nro. 45189/0. Fecha ingreso 03/08/2012. Juzgado en lo Contencioso Administrativo y Tributario de la C.A.B.A. Nro. 6, Secretaria Nro. 12. Parte actora.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 los derechos de usuarios y consumidores)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iniciado la presente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contra el GCBA y SBASE, con el objeto de que se ordene al GCBA, a asumir efectivamente la titularidad que le corresponde sobre la totalidad del servicio y la red de los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 de la ciudad de buenos aires y a garantizar la continuidad del citado servicio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 de pasajeros/as a su cargo conforme la ley 373 y las leyes nacionales nros. 22.070, 25.488; el acta acuerdo de fecha 3 de enero de 2012, suscripta entre el estado nacional y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 y la ley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26.740.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La presente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tiene su origen en la conducta omisiva asumida por el GCABA, la cual resulta lesiva de los derechos de raigambre constitucional previstos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1, 2, 17, 27 inc 8 y 9, 43, 46, 48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y 42, 75 INC. 22 y 129 de nuestra Carta Magna, a fin de que se garanticen los derechos de usuarios/as del servicio de transporte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 de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LUBERTINO MARIA JOSE CONTRA GCBA y otros SOBRE AMPARO (ART. 14 CCABA). Expte. Nro. 45168/0. Fecha ingreso 02/08/2012. Juzgado en lo Contencioso Administrativo y Tributario de la C.A.B.A. Nro. 7, Secretaria Nro. 13. Parte actora.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derecho de usuarios/as y consumidores/as, derechos ambientales, sociales y culturales)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promovido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de amparo contra el Gobierno de la Ciudad de Buenos Aires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–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Jefe de Gobierno y Ministerio de Desarrollo Urbano- y contra Autopistas Urbanas SA (AUSA) a fin que se decrete la nulidad del decreto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357/2012, se ordene a AUSA SA la 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un plan que contemple las obras ya pautadas en el contrato de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sus respectivas renegociaciones e informe que obras deben hacerse pero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no est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pactadas.- Ello por cuanto las acciones y omisiones de las demandadas lesionan derechos o intereses colectivos como del usuario o del consumidor.-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Espec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ficamente, se intenta defender con esta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los derechos consagrados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1, 10, 11, 14, 17, 18, 19, 27 inc 9, 46, 48, 52, 53, 63, 104 y 105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 y 42 y 43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Nacional y el Pacto de San Jos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de Costa Rica por remisi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art. 75 inc 22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Nacional, motivo por el cual solicito a V.S. se declare la nulidad del Decreto 357/2012 siendo su nulidad absoluta y ostensible.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CAMPS ADRIAN RODOLFO CONTRA GCBA SOBRE AMPARO (ART. 14 CCABA) Expte. Nro. 44924/0. Fecha ingreso 03/07/2012. Juzgado en lo Contencioso Administrativo y Tributario de la C.A.B.A. Nro. 3, Secretaria Nro. 5. 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como tercera.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patrimonio hist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rico y cultural, derecho al ambiente)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adherido a la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de amparo presentada por el Diputado Camps a fin de que se declare la inconstitucionalidad del Decreto 210/2012 se deje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por lo tanto- sin efecto la Subasta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ordenada en el mismo y se haga lugar a la medida cautelar planteada ya que en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noma de Buenos Aires rige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—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respecto a concesiones y permisos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—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la Ordenanza Nro. 46.229, publicada en el Bolet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Municipal 19.504 del 31 de marzo de 1993, establece en su art.1: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partir de la promulgaci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presente no se podr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á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otorgar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n, 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n, transferencia de dominio, tenencia precaria, permiso de uso ni cambio de destino de todo espacio destinado a parque, plaza, plazoletas y de todo otro espacio verde de uso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blico, se encuentre parquizado, jardinizado o no, perteneciente al dominio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 municipal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art. 2 de la misma Ordenanza 46.229 modificada por la ordenanza 46.660 y por las leyes 3.308 (art 1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) y 3.730 (art 1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) es terminante: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Las concesiones y permisos de uso vigentes se mantendr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hasta que opere su vencimiento, a partir del cual no podr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ser renovados, excepto las mencionadas, entre las cuales no se encuentra el jard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zool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gico.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Por lo cual el planteo torna respecto de la defensa de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el 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gimen de gobierno puesto que si el Poder Ejecutivo deseaba otorgar una nueva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este espacio catalogado como Urbanizaci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Parque, ERA SU OBLIGACI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LEGAL ENVIAR UN PROYECTO DE LEY A LA LEGISLATURA PROPONIENDO MODIFICAR EL ART.2 DE LA ORDENANZA 46.229/1992 a efectos de incorporar una nueva excepci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TORTORA CARLOS ALFREDO CONTRA GCBA SOBRE AMPARO (ART. 14 CCABA) Expte. Nro. 44814/0. Fecha ingreso: 25/06/2012. Juzgado en lo Contencioso Administrativo y Tributario de la C.A.B.A Nro. 2, Secretaria Nro. 4. 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como tercera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. 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patrimonio hist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rico y cultural, derecho al ambiente)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adherido a la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presentada por el Dr. 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rtora iniciada contra el Gobierno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 ya que el Decreto 210 del 2 de mayo del 2012, dictado por el Jefe de Gobierno de la Ciudad, que delega en la Direcci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General de Concesiones dependiente del Ministerio de Desarrollo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 el llamado a Subasta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del Zool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gico vulnera una serie de pautas constitucionales. El objeto de la presente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es que se deje sin efecto la subasta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convoc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ndose en su reemplazo a una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que asegure la selecci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oferente 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cnicamente 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capacitado para la conservaci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patrimonio del Jard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Zool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gico as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í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como la inversi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mas adecuada. Ello en virtud del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 32 in fine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de la Ciudad sostiene que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esta Ciudad garantiza la preservaci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n, recuperaci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difusi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patrimonio cultural. cualquiera sea su 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gimen jur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dico y titularidad, la memoria de la ciudad y sus barrios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y del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culo 26 que prescribe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ambiente es patrimonio com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Toda persona tiene derecho a gozar de un ambiente sano, as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í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como el deber de preservarlo y defenderlo en provecho de las generaciones presentes y futuras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”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BISUTTI DELIA BEATRIZ CONTRA GCBA Y OTROS SOBRE MEDIDA CAUTELAR. Expte. Nro. 44032/0. Fecha ingreso 26/03/2012. Juzgado en lo Contencioso Administrativo y Tributario de la C.A.B.A Nro. 13, Secretaria Nro. 25. Parte coactora.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derecho al patrimonio hist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rico y cultural y derecho al ambiente)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acompa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ado a la Legisladora Delia Bisutt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í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 la 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una medida cautelar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noma contra el Gobierno de la Ciudad de Buenos Aires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–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Subsecretar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 Deportes y Ministerio de Desarrollo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 el objeto de que se suspenda tanto la carrera callejera de autom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viles correspondiente al TC 2000 y sus pruebas clasificatorias como la construcci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circuito callejero, con 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sus tribunas y boxes, dentro del casco hist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rico y micro centro de la ciudad, hasta tanto se presenten los informes, estudios de impacto ambiental y contaminaci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sonora, planos y trazados definitivos y totalidad de obras a realizarse.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circuito callejero en cuesti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estaba destinado a la realizaci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una carrera oficial de la categor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TC 2000 y pruebas clasificatorias en el circuito comprendido entre las calles y Avenidas 9 de julio, Av. C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rdoba, Bol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var y Av. de Mayo, el pr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ximo 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bado 31 de marzo y domingo 1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de abril de 2012. El armado del circuito en tal espectro de la ciudad y la realizaci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carrera se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alada implicaban un grave y severo peligro para los bienes y vecinos/as que se encuentran y habitan en ese radio geogr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fico</w:t>
      </w:r>
    </w:p>
    <w:p>
      <w:pPr>
        <w:pStyle w:val="Cuerpo"/>
        <w:spacing w:after="40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ASOCIACION BASTA DE DEMOLER Y OTROS CONTRA GCBA Y OTROS SOBRE AMPARO (ART. 14 CCABA) Expte. Nro. 43780. Fecha ingreso 22/02/2012. Juzgado en lo Contencioso Administrativo y Tributario de la C.A.B.A. Nro. 10. Parte coactora. (Protecci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derecho al patrimonio hist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rico y cultural)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Me he presentado en esta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acompa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ando a la Asociaci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Civil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BASTA DE DEMOLER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, y Sonia BERJMAN, Miembro de Honor del Comit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Internacional de Paisajes Culturales ICOMOS-IFLA, que la promovieron contra el GOBIERNO DE LA CIUDAD DE BUENOS AIRES y contra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 DE BUENOS AIRES SOCIEDAD DEL ESTADO (SBASE) con el objeto de que se paralice la obra que se est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ba llevando a cabo en la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Plaza de la Recoleta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(Plaza Intendente Torcuato de Alvear) debido a la construcci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una estaci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nea H de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neos. Pues sin informar a los vecinos/as y sin realizar audiencia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blica, el GCBA instal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un obrador que ha destrozado la hist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rica plaza dise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ada por Carlos Thays, haciendo desaparecer la barranca original y quitado los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rboles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osos que la adornaban y daban bienestar al medio ambiente y lugar de esparcimiento a los vecinos/as. La plaza en cuesti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est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á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comprendida en el APH 14,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mbito Recoleta por lo cual tiene protecci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patrimonial amparada por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CONSUMIDORES LIBRES Y OTROS CONTRA GCBA Y OTROS SOBRE AMPARO (ART. 14 CCABA) Expte. Nro. 43600. Contin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la tramitaci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mismo en CIUDADANOS LIBRES POR LA CALIDAD INSTITUCIONAL ASOCIACION CI CONTRA GCBA SOBRE AMPARO (ART. 14 CCABA) Expte. Nro. 43599 /0. Inicio: 06/01/2012. Juzgado en lo Contencioso Administrativo y Tributario de la C.A.B.A. Nro. 14, Secretaria Nro. 7. Parte Coactora.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 derechos de usuarios/as, derecho a la participaci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ciudadana)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presentado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acompa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ando a CIUDADANOS LIBRES POR LA CALIDAD INSTITUCIONAL ASOCIACION CIVIL y otros/as actores/as, contra el Gobierno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Aires, como titular, prestador, concedente y responsable del servicio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 de Transporte de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neo de Buenos Aires y Premetro en el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mbito de la Ciudad de Buenos Aires, contra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 de Buenos Aires Sociedad del Estado (SBASE)-, designado por el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 QUINTO del acuerdo de transferencia de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fecha 3 de enero de 2012 como responsable de coordinaci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para implementar la efectivizaci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formalizaci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fiscalizaci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servicio, y contra METROVIAS como operadora de la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servicio de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nos y premetro, y vendedora de los pasajes. Tendiente a obtener una resoluci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que deje sin efecto el aumento dispuesto por el Gobierno de la Ciudad de Buenos Aires en el pasaje de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 y premetro, el cual ha aumentado un 127%.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aumento tarifario del servicio de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 y premetro, que fue dispuesto por el Poder Ejecutivo de la Ciudad, cuando comenz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regir no hab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sido publicado en el B.O, y fue de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blico conocimiento, ya que se informo del aumento a la ciudadan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tanto por distintos medios de difusi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masiva, omitiendo que la demandada debi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convocar y realizar previamente una audiencia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a fin de que se analice la procedencia del ajuste tarifario.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Las omisiones detectadas incumplen con leyes, normas y principios constitucionales, en grave afectaci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a la protecci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los derechos de los usuarios/as y consumidores/as, de la legalidad, la razonabilidad, la participaci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ciudadana y del mismo sistema democr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tico y representativo de la Ciudad de Buenos Aires.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En Septiembre se denunci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un hecho nuevo que consiste en que del Decreto 27/2012, dictado con fecha 5 de enero de 2012, surge del Art. 2do., que el GCBA deb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convocar a una audiencia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blica, en los 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rminos previstos en el Art. 13 de la Ley 210 de la CABA, para el tratamiento del contrato de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la base de c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lculo tarifario para el servicio de Transporte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 y Premetro, que deb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ser celebrado dentro de los veinte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siguientes a la finalizaci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del plazo establecido en la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usula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 quinta del Acuerdo de Transferencia celebrado con el Estado Nacional con fecha 5 de enero de 2012.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Dicha cla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sula quinta del Acta mencionada establece que las partes han designado por la Naci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a la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 Transporte, a trav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de la Comisi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Nacional de Regulaci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Transporte (CNRT), y por la Ciudad a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neos de Buenos Aires Sociedad del Estado (SBASE), para que en forma conjunta eleven a las respectivas autoridades en la materia, los proyectos correspondientes a los actos jur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dicos que sean necesario suscribir para la formalizaci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las dem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cuestiones legales,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micas y administrativas correspondientes a lo aqu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í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acordado y del contrato de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n, dentro de los 90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corridos a partir de la firma del mismo, definiendo como se atender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los distintos compromisos resultantes.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Es decir, que desde el 3 de enero de 2012, fecha de firma del Acta Acuerdo, han transcurrido por dem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los 90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 plazo, con 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los 20 d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que fija el Decreto 27/2012, para cumplir con la obligaci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realizar la Audiencia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pedido de las Asociaciones y diputados/as de que el GCBA y por orden judicial finalmente se hizo la audiencia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Los sucesivos aumentos han motivado nuevos amparos que van sue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iendo acumulativos, no pudiendo aun dilucidarse ni acordarse una metodolog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razonable y con participacion ciudadana para la fijaci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tarifas.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LUBERTINO MARIA JOSE Y OTROS CONTRA GCBA Y OTROS SOBRE AMPARO (ART. 14 CCABA) Expte. Nro. 41687 /0. Inicio: 23/06/2011. Juzgado en lo Contencioso Administrativo y Tributario de la C.A.B.A. Nro. 2,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Nro. 4. Parte Actora.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 xml:space="preserve">n del derecho al ambiente, Impacto ambiental 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Espacios Verdes)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iniciado esta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junto a vecinos/as damnificados/as a fin de que el GCBA y AUSA S.A. brinden la informaci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blica respecto del plan de obras planificado en el Parque Chacabuco y hasta cumplir lo requerido cesen en sus arbitrarias e ilegitimas acciones y omisiones y se abstengan de llevar a cabo y/o continuar la obra denominada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Readecuaci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Parque Chacabuco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Etapa II, en ejecuci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y etapas III y IV. Ello con el fin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ltimo de dar acabada defensa a los derechos constitucionales fundamentales consagrados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1, 11, 19, 26, 27, 28, 29, 30, 31, 32, 46, 52 y 63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 y en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 1 de la ley 104.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CONSORCIO DE PROP CRISOLOGO CONTRA GCBA Y OTROS SOBRE AMPARO (ART. 14 CCABA) Expte. Nro. 40141 /0. Inicio: 29/12/2010. Juzgado en lo Contencioso Administrativo y Tributario de la C.A.B.A. Nro. 4,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Nro. 7. 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como Amicus Curiae: 17/02/2011.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(Impacto ambiental 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derecho al ambiente, salud, Principio de divisi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 poderes)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objeto de esta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persigue, respecto de las obras del Cruce Bajo Nivel de Cris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logo Larralde con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TBA Ramal Tigre, el dictado de una sentencia que declare la nulidad de la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1076/06, de todos los actos jur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dicos que en ella encuentren su fundamento y de la Resoluci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000457-MMAGC refrendada por el Ministro de Medio Ambiente que concedi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Certificado de Aptitud Ambiental a nombre de la Unidad de Contralor de 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Obras Viales, del Ministerio de Planeamiento de Obras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blicas del GCBA (hoy Ministerio de Desarrollo Urbano) y del acto administrativo que aprueba la metodolog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de construcci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. Subsidiariamente, se solicita que se ordene al GCBA cese en su omisi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ileg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tima y arbitraria de adoptar las medidas necesarias para compatibilizar las obras del Cruce Bajo Nivel de Cris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logo Larralde con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TBA Ramal Tigre, con el Plan Urbano Ambiental, as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í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como tambi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controlar las mencionadas obras.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Me he presentado como amicus curiae a fin de acompa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ar a los/as actores/as y as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í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dar acabada defensa a los derechos Humanos, civiles, pol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ticos,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micos, sociales y culturales conculcados por las acciones y omisiones del GCBA y garantizados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1, 11, 12, 17, 18, 19, 20, 26, 27, 28, 29, 30, 31, 32, 42, 46, 48, 52, 63, 80, 84, 89, 90,104 y 105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 y durante el curso de 2011 se dio seguimiento a las actuaciones.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TOMALINO CECILIA RAQUEL Y OTROS CONTRA GCBA SOBRE AMPARO (ART. 14 CCABA). Expte. Nro. 39379 /0. Fecha de inicio 28.10.2010. Juzgado en lo Contencioso Administrativo y Tributario de la C.A.B.A Nro. 1,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Nro. 2. Amicus Curiae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. (Impacto ambiental 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derecho al ambiente, salud, Tercera edad, consumidores y usuarios. Principio de divisi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 poderes)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Se inicia esta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contra el GOBIERNO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 (MINISTERIO DE DESARROLLO URBANO) con la pretensi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que se declare la nulidad y se deje sin efecto todo lo actuado respecto de las siguientes obras, a llevar adelante por AUTOPISTAS URBANAS S.A. (AUSA):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7/2010: Pasos Bajo Nivel de calles Arias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Mitre y Ceretti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J.L. Su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rez. Estado: Adjudicada.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8/2010: Pasos Bajo Nivel de calles Iber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á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FFCC Mitre ramal Tigre; y Besares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Tigre. Estado: Adjudicada.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9/2010: Pasos Bajo Nivel de calles Cuenca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Urquiza y Llavayol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Urquiza. Estado: Precalificaci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12/2010: Pasos Bajo Nivel de calles Deheza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Tigre y Quesada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Tigre. Estado: Evaluaci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ofertas.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13/2010: Pasos Bajo Nivel de calles Navarro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San Mart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Varela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San Mart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Estado: Evaluaci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ofertas.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14/2010: Pasos Bajo Nivel de calles Marcos Sastre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San Mart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Empedrado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San Mart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 Estado: Evaluaci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ofertas.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15/2010: Pasos Bajo Nivel de calle Pacheco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Jos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Le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Su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rez. Estado: Llamada.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17/2010: Pasos Bajo Nivel de calles Altolaguirre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Jos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Le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Su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rez y Zamudio y 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as del ex FFCC Mitre ramal Jos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Le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Su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rez.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Me he presentado como amicus curiae a fin de colaborar con los/as actores/as y dar acabada defensa a los derechos Humanos, civiles, pol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ticos,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micos, sociales y culturales conculcados por las acciones y omisiones del GCBA y garantizados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 10 11 12 17 18 19 20 26 27 28 29 30 31 32 42 46 48 52 56 63 80 84 104 y 105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TARQUINI DAMIAN LUCAS Y OTROS CONTRA GCBA SOBRE AMPARO (ART. 14 CCABA). Expte. Nro. 39328/0. Inicio 22/10/2010. Juzgado en lo Contencioso Administrativo y Tributario de la C.A.B.A Nro. 3,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Nro. 6. Amicus Curiae.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(Impacto ambiental 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derecho al ambiente, salud, Tercera edad, consumidores y usuarios. Principio de divisi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 poderes)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El objeto del amparo es que se declare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la inconstitucionalidad de la Ley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3528 (en su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 2, anexo I, en lo que refiere a los Pasos Bajo Nivel de las calles Cuenca y Llavallol), y la nulidad de la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9/10, por la cual se ponene en marcha las obras, siendo su nulidad absoluta y ostensible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”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Me he presentado como amicus curiae a fin de colaborar con los/as actores/as a fin dar acabada defensa a los derechos Humanos, civiles, pol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ticos,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micos, sociales y culturales conculcados por las acciones y omisiones del GCBA y garantizados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 17 18 19 20 26 27 28 29 30 32 42 46 48 52 80 84 104 y 105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SCOROFITZ,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STOR EDUARDO C/ GCBA S/ AMPARO (ART. 14 CCABA) Expte.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38.385. Inicio: 19/07/2010. Juzgado en lo Contencioso Administrativo y Tributario de la C.A.B.A. Nro. 6,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Nro. 11. Amicus Curiae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. (-PARQUE LAS HERAS- 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al ambiente y patrimonio cultural e hist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rico -Espacios Verdes-)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objeto de esta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persigue, que se ordene al GCBA se abstenga de llevar a cabo las obras destinadas a construir una playa subterr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nea destinada al estacionamiento de automotores en el subsuelo del Parque Las Heras, en tanto dichas o obras pongan en riesgo la sobre vivencia de alrededor de ciento treinta y tres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rboles muchos de ellos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osos y que la obra se paralice hasta tanto no se garantice debidamente la preservaci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los valiosos e hist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ricos elementos de arqueolog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urbana provenientes de la existencia anterior de la Penitenciaria Nacional, ubicada en el predio donde se halla actualmente el Parque Las Heras.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Me he presentado como amicus curiae a fin de dar acabada defensa a los derechos Humanos, civiles, politicos,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micos, sociales y culturales conculcados por las acciones y omisiones del GCBA y garantizados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culos 26 y 32,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ltimo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rrafo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LUBERTINO MARIA JOSE CONTRA GCBA Y OTROS SOBRE AMPARO (ART. 14 CCABA) Expte. Nro. 38342/0. Inicio 15.07.2010. Juzgado en lo Contencioso Administrativo y Tributario de la C.A.B.A. Nro. 9,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Nro.17. Parte actora.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 xml:space="preserve">n del derecho al Ambiente 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 xml:space="preserve">Impacto Ambiental 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 xml:space="preserve">–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Cuenca Matanza Riachuelo)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He iniciado esta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contra el GCBA y Autopistas Urbanas SA, a los efectos que se declare la nulidad de la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blica 5/2010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“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Proyecto Ejecutivo, Construcci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Mantenimiento del Nuevo Puente sobre el Riachuelo Puente Roca Patricios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”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por afectar derechos constitucionales fundamentales consagrados en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de Buenos Aires. Asimismo la ley 3060, que otorg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concesi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por 20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os del puente a Autopistas Urbanas SA tambi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viola derechos constitucionales referidos a la publicidad, a la participaci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ciudadana, a la informaci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n, a la protecci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del medio ambiente, a la gesti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urbana integrada, a la igualdad y dem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s pautas constitucionales. Por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ltimo, se solicita el dictado de una medida cautelar que suspenda el proceso licitatorio. Todo ello con el fin de dar acabada defensa a los derechos Humanos, civiles, pol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ticos,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micos, sociales y culturales conculcados por las acciones y omisiones del GCBA y garantizados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 11 12 17 18 19 20 26 27 29 30 31 32 36 42 46 48 52 56 63 80 84 89 90 104 y 105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Por cuestiones sobre la competencia, 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no se ha debatido sobre el fondo de la cuesti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y en septiembre de 2012 la CSJN ha decidido remitir las actuaciones al Juzgado Federal de Quilmes y luego pas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los nuevos juzgados intervinientes. finalmente se aprob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una ley que modificaba en parte el objeto de la presentaci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PALACIOS CARLOS ALBERTO. Y OTROS CONTRA GCBA SOBRE AMPARO (ART. 14 CCABA). Expte. Nro. 37941 /0. Fecha de ingreso 14.06.2010. Juzgado en lo Contencioso Administrativo y Tributario de la C.A.B.A Nro. 10, Secretar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 Nro. 20. Parte co-actora.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(Protecci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del derecho al ambiente, derechos pol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ticos y personas mayores)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Se inicio la acci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amparo contra el Gobierno de la Ciudad para que se ordenara la suspensi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construcci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un precinto (sede policial) en la manzana existente entre las calles Goyeneche, Ramallo, Holmberg y Correa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Me he presentado como co actora fin de dar acabada defensa a los derechos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h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umanos, civiles, pol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ticos, econ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micos, sociales y culturales conculcados por las acciones y omisiones del GCBA y garantizados en los art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culos 1, 10. 11, 12, 20 26 27 28 29 3042 46 48 52 63 80 84 104 y 105 de la Constituci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de la Ciudad Aut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noma de Buenos Aires.</w:t>
      </w:r>
    </w:p>
    <w:p>
      <w:pPr>
        <w:pStyle w:val="Cuerpo"/>
        <w:spacing w:after="40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El 12 de diciembre de 2011 la Sala II se expidi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respecto de esta causa y resolvi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modificar la sentencia apelada, revoc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á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ndola en cuanto declar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ó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la nulidad del art. 1 de la resoluci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515/MDUGC/2009 y del llamado a licitaci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p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blica 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 xml:space="preserve">º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8 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—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T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neles bajo Av. 9 de Julio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—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, convocada por el Ministerio de Desarrollo Urbano a trav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s de Autopistas Urbanas S.A. y Disponer que, previo a todo, la Procuraci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 General se expida (cfr. art. 10, ley 1218), a fin de observar estrictamente el requisito del control de legalidad y por los fundamentos vertidos ut supra (cfr. consid. VIII).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bookmarkStart w:name="RANGEA84D160" w:id="6"/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MENDOZA, BEATRIZ SILVIA Y OTROS C/ ESTADO NACIONAL Y OTROS S/ DA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OS Y PERJUICIOS. Expte. Nro. M 1569.XL. Inicio: 14/07/2004. Corte Suprema de Justicia de la Naci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n. Juicios Originarios Secretaria: Nro. 5. Radicada en CSJN: 20/06/2006. Presentaci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Asociaci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Ciudadana por los Derechos Humanos: 20/03/2007. Miembro del cuerpo colegiado. (Da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ñ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os derivados de la contaminaci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ambiental del R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o Matanza-Riachuelo).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Asociaci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Civil por los Derechos Humanos particip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a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 xml:space="preserve"> del Cuerpo Colegiado ordenado por el fallo de la CSJN coordinado por la Defensor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í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a del Pueblo de la Naci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y conformado por la Asociaci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Ciudadana por los Derechos Humanos, Asociaci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Vecinos La Boca, (AVLB), Centro de Estudios Legales y Sociales (CELS), Fundaci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Ambiente y Recursos Naturales (FARN) y Greenpeace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En ese marco he articulado acciones con los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/as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 xml:space="preserve"> vecinos/as y afectados/as de la Cuenca, he asistido a las reuniones en las mesas de trabajo ordenadas por el Juzgado Federal de Quilmes con AySA y distintos representantes de ACUMAR referidas a cuestiones institucionales, sistema de indicadores, saneamiento cloacal, provisi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 agua potable, sistemas pluviales, participaci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ciudadana. Particip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 xml:space="preserve">é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de diversas audiencias convocadas por el Juzgado Federal de Quilmes y por la Corte Suprema de Justicia de la Naci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n, as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 xml:space="preserve">í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como tambi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é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de audiencias p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ú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blicas, reuniones con diversos funcionarios y varias recorridas territoriales.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 xml:space="preserve"> Asistencia semanal a reuniones del Cuerpo.</w:t>
      </w:r>
    </w:p>
    <w:p>
      <w:pPr>
        <w:pStyle w:val="Cuerpo"/>
        <w:spacing w:after="0" w:line="360" w:lineRule="auto"/>
        <w:ind w:left="9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bookmarkStart w:name="RANGEA84D160" w:id="7"/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b w:val="1"/>
          <w:bCs w:val="1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MEDIOS DE COMUNICACI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AUDIOVISUAL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b w:val="1"/>
          <w:bCs w:val="1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Activa participaci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 en Redes Sociales.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 xml:space="preserve">Twitter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y  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Facebook</w:t>
      </w: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</w:p>
    <w:p>
      <w:pPr>
        <w:pStyle w:val="Cuerpo"/>
        <w:spacing w:after="0" w:line="360" w:lineRule="auto"/>
        <w:ind w:left="360" w:firstLine="0"/>
        <w:jc w:val="both"/>
        <w:rPr>
          <w:rStyle w:val="apple-converted-space"/>
          <w:rFonts w:ascii="Arial" w:cs="Arial" w:hAnsi="Arial" w:eastAsia="Arial"/>
          <w:color w:val="333333"/>
          <w:u w:color="333333"/>
          <w:lang w:val="es-ES_tradnl"/>
        </w:rPr>
      </w:pP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Programa semanal de televisi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n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Acci</w:t>
      </w:r>
      <w:r>
        <w:rPr>
          <w:rStyle w:val="apple-converted-space"/>
          <w:rFonts w:ascii="Arial" w:hAnsi="Arial" w:hint="default"/>
          <w:b w:val="1"/>
          <w:bCs w:val="1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b w:val="1"/>
          <w:bCs w:val="1"/>
          <w:color w:val="333333"/>
          <w:u w:color="333333"/>
          <w:rtl w:val="0"/>
          <w:lang w:val="es-ES_tradnl"/>
        </w:rPr>
        <w:t>n Urbana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 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sobre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el Derecho a la Ciudad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los derechos ciudadanos, problemas y soluciones en la Ciudad de Buenos Aires, en el canal Metro de Cablevisi</w:t>
      </w:r>
      <w:r>
        <w:rPr>
          <w:rStyle w:val="apple-converted-space"/>
          <w:rFonts w:ascii="Arial" w:hAnsi="Arial" w:hint="default"/>
          <w:color w:val="333333"/>
          <w:u w:color="333333"/>
          <w:rtl w:val="0"/>
          <w:lang w:val="es-ES_tradnl"/>
        </w:rPr>
        <w:t>ó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n, los Lunes a las 13.30 hs desde Mayo de 2010 hasta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 xml:space="preserve">diciembre 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2015</w:t>
      </w:r>
      <w:r>
        <w:rPr>
          <w:rStyle w:val="apple-converted-space"/>
          <w:rFonts w:ascii="Arial" w:hAnsi="Arial"/>
          <w:color w:val="333333"/>
          <w:u w:color="333333"/>
          <w:rtl w:val="0"/>
          <w:lang w:val="es-ES_tradnl"/>
        </w:rPr>
        <w:t>.</w:t>
      </w:r>
    </w:p>
    <w:p>
      <w:pPr>
        <w:pStyle w:val="Cuerpo"/>
        <w:ind w:left="426" w:firstLine="0"/>
        <w:jc w:val="both"/>
      </w:pPr>
      <w:r>
        <w:rPr>
          <w:rStyle w:val="apple-converted-space"/>
          <w:b w:val="1"/>
          <w:bCs w:val="1"/>
          <w:u w:color="666666"/>
          <w:lang w:val="es-ES_tradnl"/>
        </w:rPr>
      </w:r>
    </w:p>
    <w:sectPr>
      <w:headerReference w:type="default" r:id="rId5"/>
      <w:footerReference w:type="default" r:id="rId6"/>
      <w:pgSz w:w="11900" w:h="16840" w:orient="portrait"/>
      <w:pgMar w:top="1417" w:right="1274" w:bottom="709" w:left="85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•"/>
      <w:lvlJc w:val="left"/>
      <w:pPr>
        <w:ind w:left="9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left" w:pos="900"/>
        </w:tabs>
        <w:ind w:left="16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left" w:pos="900"/>
        </w:tabs>
        <w:ind w:left="23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900"/>
        </w:tabs>
        <w:ind w:left="306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left" w:pos="900"/>
        </w:tabs>
        <w:ind w:left="37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left" w:pos="900"/>
        </w:tabs>
        <w:ind w:left="45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900"/>
        </w:tabs>
        <w:ind w:left="52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left" w:pos="900"/>
        </w:tabs>
        <w:ind w:left="59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left" w:pos="900"/>
        </w:tabs>
        <w:ind w:left="66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nglés" w:val="‘“(〔[{〈《「『【⦅〘〖«〝︵︷︹︻︽︿﹁﹃﹇﹙﹛﹝｢"/>
  <w:noLineBreaksBefore w:lang="inglé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apple-converted-space">
    <w:name w:val="apple-converted-space"/>
  </w:style>
  <w:style w:type="numbering" w:styleId="Estilo importado 1">
    <w:name w:val="Estilo importado 1"/>
    <w:pPr>
      <w:numPr>
        <w:numId w:val="1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